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cs="微软雅黑"/>
          <w:sz w:val="84"/>
          <w:szCs w:val="84"/>
          <w:lang w:val="en-US" w:eastAsia="zh-CN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云考场考生APP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84"/>
          <w:szCs w:val="84"/>
        </w:rPr>
      </w:pPr>
      <w:r>
        <w:rPr>
          <w:rFonts w:hint="eastAsia" w:ascii="微软雅黑" w:hAnsi="微软雅黑" w:eastAsia="微软雅黑" w:cs="微软雅黑"/>
          <w:sz w:val="84"/>
          <w:szCs w:val="84"/>
        </w:rPr>
        <w:t>使用手册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sdt>
      <w:sdtPr>
        <w:rPr>
          <w:lang w:val="zh-CN"/>
        </w:rPr>
        <w:id w:val="-1913381535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line="240" w:lineRule="auto"/>
            <w:jc w:val="center"/>
            <w:textAlignment w:val="auto"/>
          </w:pPr>
          <w:r>
            <w:rPr>
              <w:lang w:val="zh-CN"/>
            </w:rPr>
            <w:t>目录</w:t>
          </w:r>
          <w:bookmarkStart w:id="24" w:name="_GoBack"/>
          <w:bookmarkEnd w:id="24"/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_Toc13515 </w:instrText>
          </w:r>
          <w:r>
            <w:fldChar w:fldCharType="separate"/>
          </w:r>
          <w:r>
            <w:rPr>
              <w:rFonts w:hint="eastAsia"/>
            </w:rPr>
            <w:t>1.考前</w:t>
          </w:r>
          <w:r>
            <w:tab/>
          </w:r>
          <w:r>
            <w:fldChar w:fldCharType="begin"/>
          </w:r>
          <w:r>
            <w:instrText xml:space="preserve"> PAGEREF _Toc13515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1.1下载App</w:t>
          </w:r>
          <w:r>
            <w:tab/>
          </w:r>
          <w:r>
            <w:fldChar w:fldCharType="begin"/>
          </w:r>
          <w:r>
            <w:instrText xml:space="preserve"> PAGEREF _Toc7991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_Toc18639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1.2登录</w:t>
          </w:r>
          <w:r>
            <w:tab/>
          </w:r>
          <w:r>
            <w:fldChar w:fldCharType="begin"/>
          </w:r>
          <w:r>
            <w:instrText xml:space="preserve"> PAGEREF _Toc18639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_Toc15076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3</w:t>
          </w:r>
          <w:r>
            <w:rPr>
              <w:rFonts w:hint="eastAsia" w:ascii="微软雅黑" w:hAnsi="微软雅黑"/>
            </w:rPr>
            <w:t>查看</w:t>
          </w:r>
          <w:r>
            <w:rPr>
              <w:rFonts w:hint="eastAsia" w:ascii="微软雅黑" w:hAnsi="微软雅黑"/>
              <w:lang w:val="en-US" w:eastAsia="zh-CN"/>
            </w:rPr>
            <w:t>学校</w:t>
          </w:r>
          <w:r>
            <w:rPr>
              <w:rFonts w:hint="eastAsia" w:ascii="微软雅黑" w:hAnsi="微软雅黑"/>
            </w:rPr>
            <w:t>公告</w:t>
          </w:r>
          <w:r>
            <w:tab/>
          </w:r>
          <w:r>
            <w:fldChar w:fldCharType="begin"/>
          </w:r>
          <w:r>
            <w:instrText xml:space="preserve"> PAGEREF _Toc15076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_Toc23484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4切换学院</w:t>
          </w:r>
          <w:r>
            <w:tab/>
          </w:r>
          <w:r>
            <w:fldChar w:fldCharType="begin"/>
          </w:r>
          <w:r>
            <w:instrText xml:space="preserve"> PAGEREF _Toc23484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5</w:t>
          </w:r>
          <w:r>
            <w:rPr>
              <w:rFonts w:hint="eastAsia" w:ascii="微软雅黑" w:hAnsi="微软雅黑"/>
            </w:rPr>
            <w:t>选择考试业务</w:t>
          </w:r>
          <w:r>
            <w:tab/>
          </w:r>
          <w:r>
            <w:fldChar w:fldCharType="begin"/>
          </w:r>
          <w:r>
            <w:instrText xml:space="preserve"> PAGEREF _Toc2267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_Toc13242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6进入业务上传附件</w:t>
          </w:r>
          <w:r>
            <w:tab/>
          </w:r>
          <w:r>
            <w:fldChar w:fldCharType="begin"/>
          </w:r>
          <w:r>
            <w:instrText xml:space="preserve"> PAGEREF _Toc13242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_Toc14553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</w:t>
          </w:r>
          <w:r>
            <w:rPr>
              <w:rFonts w:hint="eastAsia" w:ascii="微软雅黑" w:hAnsi="微软雅黑" w:cs="微软雅黑"/>
              <w:lang w:val="en-US" w:eastAsia="zh-CN"/>
            </w:rPr>
            <w:t>7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进入业务查看</w:t>
          </w:r>
          <w:r>
            <w:rPr>
              <w:rFonts w:hint="eastAsia" w:ascii="微软雅黑" w:hAnsi="微软雅黑" w:cs="微软雅黑"/>
              <w:lang w:val="en-US" w:eastAsia="zh-CN"/>
            </w:rPr>
            <w:t>考试业务公告</w:t>
          </w:r>
          <w:r>
            <w:tab/>
          </w:r>
          <w:r>
            <w:fldChar w:fldCharType="begin"/>
          </w:r>
          <w:r>
            <w:instrText xml:space="preserve"> PAGEREF _Toc14553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1.8</w:t>
          </w:r>
          <w:r>
            <w:rPr>
              <w:rFonts w:hint="eastAsia" w:ascii="微软雅黑" w:hAnsi="微软雅黑"/>
              <w:lang w:val="en-US" w:eastAsia="zh-CN"/>
            </w:rPr>
            <w:t>进入业务查看</w:t>
          </w:r>
          <w:r>
            <w:rPr>
              <w:rFonts w:hint="eastAsia" w:ascii="微软雅黑" w:hAnsi="微软雅黑"/>
            </w:rPr>
            <w:t>考场</w:t>
          </w:r>
          <w:r>
            <w:tab/>
          </w:r>
          <w:r>
            <w:fldChar w:fldCharType="begin"/>
          </w:r>
          <w:r>
            <w:instrText xml:space="preserve"> PAGEREF _Toc762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_Toc6154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2.考中</w:t>
          </w:r>
          <w:r>
            <w:tab/>
          </w:r>
          <w:r>
            <w:fldChar w:fldCharType="begin"/>
          </w:r>
          <w:r>
            <w:instrText xml:space="preserve"> PAGEREF _Toc6154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_Toc16051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2.1</w:t>
          </w:r>
          <w:r>
            <w:rPr>
              <w:rFonts w:hint="eastAsia"/>
              <w:lang w:val="en-US" w:eastAsia="zh-CN"/>
            </w:rPr>
            <w:t>互动</w:t>
          </w:r>
          <w:r>
            <w:rPr>
              <w:rFonts w:hint="eastAsia"/>
            </w:rPr>
            <w:t>面试</w:t>
          </w:r>
          <w:r>
            <w:tab/>
          </w:r>
          <w:r>
            <w:fldChar w:fldCharType="begin"/>
          </w:r>
          <w:r>
            <w:instrText xml:space="preserve"> PAGEREF _Toc16051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_Toc6301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2.1.1选择加入第一机位</w:t>
          </w:r>
          <w:r>
            <w:tab/>
          </w:r>
          <w:r>
            <w:fldChar w:fldCharType="begin"/>
          </w:r>
          <w:r>
            <w:instrText xml:space="preserve"> PAGEREF _Toc6301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_Toc25313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2</w:t>
          </w:r>
          <w:r>
            <w:rPr>
              <w:rFonts w:ascii="微软雅黑" w:hAnsi="微软雅黑"/>
            </w:rPr>
            <w:t>签约考试承诺书</w:t>
          </w:r>
          <w:r>
            <w:tab/>
          </w:r>
          <w:r>
            <w:fldChar w:fldCharType="begin"/>
          </w:r>
          <w:r>
            <w:instrText xml:space="preserve"> PAGEREF _Toc25313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_Toc30461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3</w:t>
          </w:r>
          <w:r>
            <w:rPr>
              <w:rFonts w:ascii="微软雅黑" w:hAnsi="微软雅黑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_Toc30461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_Toc12572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2.1.4进入候考区</w:t>
          </w:r>
          <w:r>
            <w:tab/>
          </w:r>
          <w:r>
            <w:fldChar w:fldCharType="begin"/>
          </w:r>
          <w:r>
            <w:instrText xml:space="preserve"> PAGEREF _Toc12572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_Toc29147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5</w:t>
          </w:r>
          <w:r>
            <w:rPr>
              <w:rFonts w:ascii="微软雅黑" w:hAnsi="微软雅黑"/>
            </w:rPr>
            <w:t>加入第二摄像头</w:t>
          </w:r>
          <w:r>
            <w:tab/>
          </w:r>
          <w:r>
            <w:fldChar w:fldCharType="begin"/>
          </w:r>
          <w:r>
            <w:instrText xml:space="preserve"> PAGEREF _Toc29147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_Toc11005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6</w:t>
          </w:r>
          <w:r>
            <w:rPr>
              <w:rFonts w:ascii="微软雅黑" w:hAnsi="微软雅黑"/>
            </w:rPr>
            <w:t>进入考场</w:t>
          </w:r>
          <w:r>
            <w:tab/>
          </w:r>
          <w:r>
            <w:fldChar w:fldCharType="begin"/>
          </w:r>
          <w:r>
            <w:instrText xml:space="preserve"> PAGEREF _Toc11005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</w:rPr>
            <w:t>.考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后</w:t>
          </w:r>
          <w:r>
            <w:tab/>
          </w:r>
          <w:r>
            <w:fldChar w:fldCharType="begin"/>
          </w:r>
          <w:r>
            <w:instrText xml:space="preserve"> PAGEREF _Toc29541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_Toc19701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Cs w:val="24"/>
            </w:rPr>
            <w:t>.1.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互动</w:t>
          </w:r>
          <w:r>
            <w:rPr>
              <w:rFonts w:hint="eastAsia" w:ascii="微软雅黑" w:hAnsi="微软雅黑" w:eastAsia="微软雅黑" w:cs="微软雅黑"/>
              <w:szCs w:val="24"/>
            </w:rPr>
            <w:t>面试</w:t>
          </w:r>
          <w:r>
            <w:tab/>
          </w:r>
          <w:r>
            <w:fldChar w:fldCharType="begin"/>
          </w:r>
          <w:r>
            <w:instrText xml:space="preserve"> PAGEREF _Toc19701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bookmarkStart w:id="0" w:name="_Toc13515"/>
      <w:r>
        <w:rPr>
          <w:rFonts w:hint="eastAsia"/>
        </w:rPr>
        <w:t>1.考前</w:t>
      </w:r>
      <w:bookmarkEnd w:id="0"/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1" w:name="_Toc7991"/>
      <w:r>
        <w:rPr>
          <w:rFonts w:hint="eastAsia" w:ascii="微软雅黑" w:hAnsi="微软雅黑"/>
        </w:rPr>
        <w:t>1.1下载App</w:t>
      </w:r>
      <w:bookmarkEnd w:id="1"/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安卓手机建议使用百度浏览器扫描提供的二维码进行下载，iOS可直接在App Store中输入“云考</w:t>
      </w:r>
      <w:r>
        <w:rPr>
          <w:rFonts w:hint="eastAsia"/>
          <w:lang w:val="en-US" w:eastAsia="zh-CN"/>
        </w:rPr>
        <w:t>AI</w:t>
      </w:r>
      <w:r>
        <w:rPr>
          <w:rFonts w:hint="eastAsia"/>
        </w:rPr>
        <w:t>”进行下载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点击下载按钮下载并安装App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2" w:name="_Toc18639"/>
      <w:r>
        <w:rPr>
          <w:rFonts w:hint="eastAsia" w:ascii="微软雅黑" w:hAnsi="微软雅黑"/>
        </w:rPr>
        <w:t>1.2登录</w:t>
      </w:r>
      <w:bookmarkEnd w:id="2"/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cs="微软雅黑"/>
        </w:rPr>
        <w:t>打开App，输入手机号和验证码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345565" cy="2183130"/>
            <wp:effectExtent l="0" t="0" r="6985" b="7620"/>
            <wp:docPr id="1" name="图片 1" descr="lQLPDhsmVGxnXHHNB4DNBLCwtq7TmwK6t5oCD3kDPMBUAA_120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LPDhsmVGxnXHHNB4DNBLCwtq7TmwK6t5oCD3kDPMBUAA_1200_1920"/>
                    <pic:cNvPicPr>
                      <a:picLocks noChangeAspect="1"/>
                    </pic:cNvPicPr>
                  </pic:nvPicPr>
                  <pic:blipFill>
                    <a:blip r:embed="rId5"/>
                    <a:srcRect t="2398" b="5995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3" w:name="_Toc15076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3</w:t>
      </w:r>
      <w:r>
        <w:rPr>
          <w:rFonts w:hint="eastAsia" w:ascii="微软雅黑" w:hAnsi="微软雅黑"/>
        </w:rPr>
        <w:t>查看</w:t>
      </w:r>
      <w:r>
        <w:rPr>
          <w:rFonts w:hint="eastAsia" w:ascii="微软雅黑" w:hAnsi="微软雅黑"/>
          <w:lang w:val="en-US" w:eastAsia="zh-CN"/>
        </w:rPr>
        <w:t>学校</w:t>
      </w:r>
      <w:r>
        <w:rPr>
          <w:rFonts w:hint="eastAsia" w:ascii="微软雅黑" w:hAnsi="微软雅黑"/>
        </w:rPr>
        <w:t>公告</w:t>
      </w:r>
      <w:bookmarkEnd w:id="3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  <w:lang w:val="en-US" w:eastAsia="zh-CN"/>
        </w:rPr>
        <w:t>考生可以查看学校公告，点击“查看全部”查看详细的学校公告内容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438910" cy="2555875"/>
            <wp:effectExtent l="0" t="0" r="6985" b="0"/>
            <wp:docPr id="16" name="图片 16" descr="lQLPDhr5jc_zRhfNBHbNAoKwegY4QZSTgDEBxhyrcEB0AA_642_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LPDhr5jc_zRhfNBHbNAoKwegY4QZSTgDEBxhyrcEB0AA_642_11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1436370" cy="2555875"/>
            <wp:effectExtent l="0" t="0" r="9525" b="0"/>
            <wp:docPr id="18" name="图片 18" descr="考生首页_学校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生首页_学校公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/>
          <w:lang w:val="en-US" w:eastAsia="zh-CN"/>
        </w:rPr>
      </w:pPr>
      <w:bookmarkStart w:id="4" w:name="_Toc23484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4切换学院</w:t>
      </w:r>
      <w:bookmarkEnd w:id="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  <w:r>
        <w:rPr>
          <w:rFonts w:hint="eastAsia"/>
        </w:rPr>
        <w:t>若考生报考了多个学院，则学院可以进行切换，默认展示第一个学院的业务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1514475" cy="2717165"/>
            <wp:effectExtent l="0" t="0" r="9525" b="698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5" w:name="_Toc2267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hint="eastAsia" w:ascii="微软雅黑" w:hAnsi="微软雅黑"/>
        </w:rPr>
        <w:t>选择考试业务</w:t>
      </w:r>
      <w:bookmarkEnd w:id="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显示该考</w:t>
      </w:r>
      <w:r>
        <w:rPr>
          <w:rFonts w:hint="eastAsia" w:ascii="微软雅黑" w:hAnsi="微软雅黑" w:cs="微软雅黑"/>
          <w:lang w:val="en-US" w:eastAsia="zh-CN"/>
        </w:rPr>
        <w:t>生</w:t>
      </w:r>
      <w:r>
        <w:rPr>
          <w:rFonts w:hint="eastAsia" w:ascii="微软雅黑" w:hAnsi="微软雅黑" w:eastAsia="微软雅黑" w:cs="微软雅黑"/>
          <w:lang w:val="en-US" w:eastAsia="zh-CN"/>
        </w:rPr>
        <w:t>所在的考试</w:t>
      </w:r>
      <w:r>
        <w:rPr>
          <w:rFonts w:hint="eastAsia" w:ascii="微软雅黑" w:hAnsi="微软雅黑" w:eastAsia="微软雅黑" w:cs="微软雅黑"/>
        </w:rPr>
        <w:t>业务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分为正式考试业务和模拟考试业务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可</w:t>
      </w:r>
      <w:r>
        <w:rPr>
          <w:rFonts w:hint="eastAsia" w:ascii="微软雅黑" w:hAnsi="微软雅黑" w:eastAsia="微软雅黑" w:cs="微软雅黑"/>
        </w:rPr>
        <w:t>选择进入</w:t>
      </w:r>
      <w:r>
        <w:rPr>
          <w:rFonts w:hint="eastAsia" w:ascii="微软雅黑" w:hAnsi="微软雅黑" w:eastAsia="微软雅黑" w:cs="微软雅黑"/>
          <w:lang w:val="en-US" w:eastAsia="zh-CN"/>
        </w:rPr>
        <w:t>某</w:t>
      </w:r>
      <w:r>
        <w:rPr>
          <w:rFonts w:hint="eastAsia" w:ascii="微软雅黑" w:hAnsi="微软雅黑" w:eastAsia="微软雅黑" w:cs="微软雅黑"/>
        </w:rPr>
        <w:t>个业务</w:t>
      </w:r>
      <w:r>
        <w:rPr>
          <w:rFonts w:hint="eastAsia" w:ascii="微软雅黑" w:hAnsi="微软雅黑" w:eastAsia="微软雅黑" w:cs="微软雅黑"/>
          <w:lang w:val="en-US" w:eastAsia="zh-CN"/>
        </w:rPr>
        <w:t>查看考场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1439545" cy="2572385"/>
            <wp:effectExtent l="0" t="0" r="8255" b="184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6" w:name="_Toc13242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6进入业务上传附件</w:t>
      </w:r>
      <w:bookmarkEnd w:id="6"/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进入业务</w:t>
      </w:r>
      <w:r>
        <w:rPr>
          <w:rFonts w:hint="eastAsia" w:ascii="微软雅黑" w:hAnsi="微软雅黑" w:eastAsia="微软雅黑" w:cs="微软雅黑"/>
          <w:lang w:val="en-US" w:eastAsia="zh-CN"/>
        </w:rPr>
        <w:t>后，考生可以上传并提交考生信息以供审核</w:t>
      </w:r>
    </w:p>
    <w:p>
      <w:pPr>
        <w:pStyle w:val="2"/>
        <w:pageBreakBefore w:val="0"/>
        <w:tabs>
          <w:tab w:val="left" w:pos="88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1817370" cy="3076575"/>
            <wp:effectExtent l="0" t="0" r="11430" b="952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上传文件</w:t>
      </w:r>
      <w:r>
        <w:rPr>
          <w:rFonts w:hint="eastAsia" w:ascii="微软雅黑" w:hAnsi="微软雅黑" w:eastAsia="微软雅黑" w:cs="微软雅黑"/>
          <w:lang w:val="en-US" w:eastAsia="zh-CN"/>
        </w:rPr>
        <w:t>”</w:t>
      </w:r>
      <w:r>
        <w:rPr>
          <w:rFonts w:hint="eastAsia" w:ascii="微软雅黑" w:hAnsi="微软雅黑" w:cs="微软雅黑"/>
          <w:lang w:val="en-US" w:eastAsia="zh-CN"/>
        </w:rPr>
        <w:t>选择学校要求的相关文件材料，最多可以上传20个文件，单个文件不可超过200M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51940" cy="2760980"/>
            <wp:effectExtent l="0" t="0" r="10160" b="1270"/>
            <wp:docPr id="43" name="图片 43" descr="信息审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信息审核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点击“完成”完成文件上传，文件上传状态变为“已上传，未提交”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点击“提交审核”，将上传的文件提交给管理员审核。未提交审核之前可以随时删除已上传的文件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2420" cy="3354705"/>
            <wp:effectExtent l="0" t="0" r="17780" b="17145"/>
            <wp:docPr id="44" name="图片 44" descr="信息审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信息审核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提交审核后，如果发现文件上传有误或者有缺失，可以选择撤回已上传的文件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48130" cy="3282315"/>
            <wp:effectExtent l="0" t="0" r="13970" b="13335"/>
            <wp:docPr id="45" name="图片 45" descr="信息审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信息审核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撤回已上传的文件时，如果管理员还未审批，可以撤回成功，附件上传状态重新变为“未提交”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撤回已上传的文件时，如果管理员已审批，则提示撤回失败，需要联系学校管理员进行处理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管理员对考生上传的相关文件进行审核，如果管理员审核通过，考生端将看到审核通过字样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619250" cy="2763520"/>
            <wp:effectExtent l="0" t="0" r="0" b="1778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管理员对考生上传的相关文件进行审核，如果管理员审核未通过，考生端将看到审核未通过字样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点击“查看原因”可以查看管理员审核未通过的原因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68755" cy="3114040"/>
            <wp:effectExtent l="0" t="0" r="17145" b="10160"/>
            <wp:docPr id="47" name="图片 47" descr="信息审核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信息审核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5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bookmarkStart w:id="7" w:name="_Toc17998"/>
      <w:bookmarkStart w:id="8" w:name="_Toc15476"/>
      <w:bookmarkStart w:id="9" w:name="_Toc14553"/>
      <w:r>
        <w:rPr>
          <w:rFonts w:hint="eastAsia" w:ascii="微软雅黑" w:hAnsi="微软雅黑" w:eastAsia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lang w:val="en-US" w:eastAsia="zh-CN"/>
        </w:rPr>
        <w:t>进入业务查看</w:t>
      </w:r>
      <w:bookmarkEnd w:id="7"/>
      <w:bookmarkEnd w:id="8"/>
      <w:r>
        <w:rPr>
          <w:rFonts w:hint="eastAsia" w:ascii="微软雅黑" w:hAnsi="微软雅黑" w:cs="微软雅黑"/>
          <w:lang w:val="en-US" w:eastAsia="zh-CN"/>
        </w:rPr>
        <w:t>考试业务公告</w:t>
      </w:r>
      <w:bookmarkEnd w:id="9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进入业务</w:t>
      </w:r>
      <w:r>
        <w:rPr>
          <w:rFonts w:hint="eastAsia" w:ascii="微软雅黑" w:hAnsi="微软雅黑" w:eastAsia="微软雅黑" w:cs="微软雅黑"/>
          <w:lang w:val="en-US" w:eastAsia="zh-CN"/>
        </w:rPr>
        <w:t>后可预览考试业务公告，并可点击“查看全部”查看详细公告内容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409065" cy="2495550"/>
            <wp:effectExtent l="0" t="0" r="635" b="0"/>
            <wp:docPr id="50" name="图片 50" descr="lQLPDhr5j14b_BXNA3LNAfKw9dmgUI5BMw4Bxh83yUBzAA_498_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r5j14b_BXNA3LNAfKw9dmgUI5BMw4Bxh83yUBzAA_498_8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10" w:name="_Toc762"/>
      <w:r>
        <w:rPr>
          <w:rFonts w:hint="eastAsia" w:ascii="微软雅黑" w:hAnsi="微软雅黑"/>
        </w:rPr>
        <w:t>1.8</w:t>
      </w:r>
      <w:r>
        <w:rPr>
          <w:rFonts w:hint="eastAsia" w:ascii="微软雅黑" w:hAnsi="微软雅黑"/>
          <w:lang w:val="en-US" w:eastAsia="zh-CN"/>
        </w:rPr>
        <w:t>进入业务查看</w:t>
      </w:r>
      <w:r>
        <w:rPr>
          <w:rFonts w:hint="eastAsia" w:ascii="微软雅黑" w:hAnsi="微软雅黑"/>
        </w:rPr>
        <w:t>考场</w:t>
      </w:r>
      <w:bookmarkEnd w:id="10"/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互动面试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  <w:lang w:val="en-US" w:eastAsia="zh-CN"/>
        </w:rPr>
        <w:t>可查看该考试业务中的所有考场信息，包括考场名称、考试时间、考场状态等。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617345" cy="2577465"/>
            <wp:effectExtent l="0" t="0" r="1905" b="1333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人机笔试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  <w:lang w:val="en-US" w:eastAsia="zh-CN"/>
        </w:rPr>
        <w:t>可查看该考试业务中的所有考场信息，包括考场名称、考试时间、考场状态</w:t>
      </w:r>
      <w:r>
        <w:rPr>
          <w:rFonts w:hint="eastAsia" w:ascii="微软雅黑" w:hAnsi="微软雅黑" w:cs="微软雅黑"/>
          <w:lang w:val="en-US" w:eastAsia="zh-CN"/>
        </w:rPr>
        <w:t>、下载答题卡</w:t>
      </w:r>
      <w:r>
        <w:rPr>
          <w:rFonts w:hint="eastAsia" w:ascii="微软雅黑" w:hAnsi="微软雅黑" w:eastAsia="微软雅黑" w:cs="微软雅黑"/>
          <w:lang w:val="en-US" w:eastAsia="zh-CN"/>
        </w:rPr>
        <w:t>等。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1600200" cy="2816225"/>
            <wp:effectExtent l="0" t="0" r="0" b="3175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bookmarkStart w:id="11" w:name="_Toc6154"/>
      <w:r>
        <w:rPr>
          <w:rFonts w:hint="eastAsia"/>
        </w:rPr>
        <w:t>2.考中</w:t>
      </w:r>
      <w:bookmarkEnd w:id="1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进入考试房间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bookmarkStart w:id="12" w:name="_Toc16051"/>
      <w:r>
        <w:rPr>
          <w:rFonts w:hint="eastAsia"/>
        </w:rPr>
        <w:t>2.1</w:t>
      </w:r>
      <w:r>
        <w:rPr>
          <w:rFonts w:hint="eastAsia"/>
          <w:lang w:val="en-US" w:eastAsia="zh-CN"/>
        </w:rPr>
        <w:t>互动</w:t>
      </w:r>
      <w:r>
        <w:rPr>
          <w:rFonts w:hint="eastAsia"/>
        </w:rPr>
        <w:t>面试</w:t>
      </w:r>
      <w:bookmarkEnd w:id="12"/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13" w:name="_Toc6301"/>
      <w:r>
        <w:rPr>
          <w:rFonts w:ascii="微软雅黑" w:hAnsi="微软雅黑"/>
        </w:rPr>
        <w:t>2.1.1选择加入第一机位</w:t>
      </w:r>
      <w:bookmarkEnd w:id="1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1981200" cy="3436620"/>
            <wp:effectExtent l="0" t="0" r="0" b="1143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14" w:name="_Toc25313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2</w:t>
      </w:r>
      <w:r>
        <w:rPr>
          <w:rFonts w:ascii="微软雅黑" w:hAnsi="微软雅黑"/>
        </w:rPr>
        <w:t>签约考试承诺书</w:t>
      </w:r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考前需要阅读并同意考试承诺书</w:t>
      </w:r>
      <w:r>
        <w:t>（若考试流程中没有设置该步骤则不会显示）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797685" cy="3197225"/>
            <wp:effectExtent l="0" t="0" r="12065" b="3175"/>
            <wp:docPr id="65" name="图片 65" descr="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人脸识别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15" w:name="_Toc30461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3</w:t>
      </w:r>
      <w:r>
        <w:rPr>
          <w:rFonts w:ascii="微软雅黑" w:hAnsi="微软雅黑"/>
        </w:rPr>
        <w:t>人脸识别</w:t>
      </w:r>
      <w:bookmarkEnd w:id="15"/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若考场开启了人脸识别，则需要进行人脸识别认证</w:t>
      </w:r>
      <w:r>
        <w:fldChar w:fldCharType="begin"/>
      </w:r>
      <w:r>
        <w:instrText xml:space="preserve"> HYPERLINK "https://confluence.class100.com/pages/viewpage.action?pageId=5538053" \l "id-%E8%80%83%E7%94%9F%E4%BD%BF%E7%94%A8%E6%89%8B%E5%86%8C%EF%BC%88web%EF%BC%89-%E7%AC%AC%E5%9B%9B%E6%AD%A5%EF%BC%9A%E7%AD%BE%E7%BA%A6%E8%80%83%E8%AF%95%E6%89%BF%E8%AF%BA%E4%B9%A6%EF%BC%88%E8%8B%A5%E8%80%83%E8%AF%95%E6%B5%81%E7%A8%8B%E4%B8%AD%E6%B2%A1%E6%9C%89%E8%AE%BE%E7%BD%AE%E8%AF%A5%E6%AD%A5%E9%AA%A4%E5%88%99%E4%B8%8D%E4%BC%9A%E6%98%BE%E7%A4%BA%EF%BC%89" </w:instrText>
      </w:r>
      <w:r>
        <w:fldChar w:fldCharType="separate"/>
      </w:r>
      <w:r>
        <w:rPr>
          <w:rFonts w:ascii="微软雅黑" w:hAnsi="微软雅黑" w:cs="微软雅黑"/>
        </w:rPr>
        <w:t>（若</w:t>
      </w:r>
      <w:r>
        <w:rPr>
          <w:rFonts w:hint="eastAsia" w:ascii="微软雅黑" w:hAnsi="微软雅黑" w:cs="微软雅黑"/>
        </w:rPr>
        <w:t>考场没有开启人脸识别则</w:t>
      </w:r>
      <w:r>
        <w:rPr>
          <w:rFonts w:ascii="微软雅黑" w:hAnsi="微软雅黑" w:cs="微软雅黑"/>
        </w:rPr>
        <w:t>不会显示）</w:t>
      </w:r>
      <w:r>
        <w:rPr>
          <w:rFonts w:ascii="微软雅黑" w:hAnsi="微软雅黑" w:cs="微软雅黑"/>
        </w:rPr>
        <w:fldChar w:fldCharType="end"/>
      </w: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微软雅黑" w:hAnsi="微软雅黑" w:cs="微软雅黑"/>
        </w:rPr>
        <w:t>阅读人脸识别须知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663700" cy="2960370"/>
            <wp:effectExtent l="0" t="0" r="12700" b="11430"/>
            <wp:docPr id="73" name="图片 73" descr="人脸识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人脸识别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进行活体检测和人脸识别认证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72895" cy="2798445"/>
            <wp:effectExtent l="0" t="0" r="8255" b="1905"/>
            <wp:docPr id="74" name="图片 74" descr="人脸识别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人脸识别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若认证通过可进入下一步，若认证失败可重试或进入下一步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16" w:name="_Toc12572"/>
      <w:r>
        <w:rPr>
          <w:rFonts w:ascii="微软雅黑" w:hAnsi="微软雅黑"/>
        </w:rPr>
        <w:t>2.1.4进入候考区</w:t>
      </w:r>
      <w:bookmarkEnd w:id="16"/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考生先进入候考区与候考官交流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004060" cy="3565525"/>
            <wp:effectExtent l="0" t="0" r="15240" b="15875"/>
            <wp:docPr id="76" name="图片 76" descr="候考区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候考区单机位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17" w:name="_Toc29147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ascii="微软雅黑" w:hAnsi="微软雅黑"/>
        </w:rPr>
        <w:t>加入第二摄像头</w:t>
      </w:r>
      <w:bookmarkEnd w:id="17"/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微软雅黑" w:hAnsi="微软雅黑" w:cs="微软雅黑"/>
        </w:rPr>
        <w:t>使用第二部手机打开App，并点击“扫描二维码”按钮扫描该二维码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1679575" cy="255587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437005" cy="2555875"/>
            <wp:effectExtent l="0" t="0" r="889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微软雅黑" w:hAnsi="微软雅黑" w:cs="微软雅黑"/>
        </w:rPr>
        <w:t>也可在登录后选择“第二摄像头”加入考场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1475105" cy="2520315"/>
            <wp:effectExtent l="0" t="0" r="0" b="635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</w:rPr>
      </w:pPr>
      <w:bookmarkStart w:id="18" w:name="_Toc11005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6</w:t>
      </w:r>
      <w:r>
        <w:rPr>
          <w:rFonts w:ascii="微软雅黑" w:hAnsi="微软雅黑"/>
        </w:rPr>
        <w:t>进入考场</w:t>
      </w:r>
      <w:bookmarkEnd w:id="18"/>
    </w:p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当轮到该生进行面试时，该生在候考区会收到面试邀请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437005" cy="2555875"/>
            <wp:effectExtent l="0" t="0" r="8890" b="0"/>
            <wp:docPr id="79" name="图片 79" descr="候考区_考官邀请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候考区_考官邀请面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开始面试</w:t>
      </w:r>
      <w:r>
        <w:rPr>
          <w:rFonts w:hint="eastAsia" w:ascii="微软雅黑" w:hAnsi="微软雅黑" w:cs="微软雅黑"/>
        </w:rPr>
        <w:t>按钮，考生会从候考区切换到考场进行面试</w:t>
      </w:r>
      <w:r>
        <w:rPr>
          <w:rFonts w:hint="eastAsia" w:ascii="微软雅黑" w:hAnsi="微软雅黑" w:cs="微软雅黑"/>
          <w:lang w:eastAsia="zh-CN"/>
        </w:rPr>
        <w:t>，</w:t>
      </w:r>
      <w:r>
        <w:rPr>
          <w:rFonts w:hint="eastAsia" w:ascii="微软雅黑" w:hAnsi="微软雅黑" w:cs="微软雅黑"/>
          <w:lang w:val="en-US" w:eastAsia="zh-CN"/>
        </w:rPr>
        <w:t>在主考区考生可以修改界面布局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微软雅黑" w:hAnsi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854835" cy="3300095"/>
            <wp:effectExtent l="0" t="0" r="12065" b="14605"/>
            <wp:docPr id="80" name="图片 80" descr="主考区_排队面试_演讲者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主考区_排队面试_演讲者视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1864360" cy="3317240"/>
            <wp:effectExtent l="0" t="0" r="5080" b="12700"/>
            <wp:docPr id="84" name="图片 84" descr="主考区_排队面试_取消选择试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主考区_排队面试_取消选择试卷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2947035" cy="1657350"/>
            <wp:effectExtent l="0" t="0" r="5715" b="0"/>
            <wp:docPr id="81" name="图片 81" descr="主考区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主考区二机位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查看考题：</w:t>
      </w:r>
      <w:r>
        <w:rPr>
          <w:rFonts w:hint="eastAsia" w:ascii="微软雅黑" w:hAnsi="微软雅黑" w:cs="微软雅黑"/>
          <w:lang w:val="en-US" w:eastAsia="zh-CN"/>
        </w:rPr>
        <w:t>主考官选择指定下发或随机下发试卷时，考生端会直接显示试卷，若主考官选择由学生选取，则会展示试卷列表，考生需要从中选择一个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30375" cy="3079750"/>
            <wp:effectExtent l="0" t="0" r="3175" b="6350"/>
            <wp:docPr id="82" name="图片 82" descr="主考区_排队面试_随机试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主考区_排队面试_随机试卷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13230" cy="3076575"/>
            <wp:effectExtent l="0" t="0" r="1270" b="9525"/>
            <wp:docPr id="85" name="图片 85" descr="lQLPDhr5kxyNUA3NBA7NAkKwl0nF9vr7Xf4BxiVaFIDhAA_578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lQLPDhr5kxyNUA3NBA7NAkKwl0nF9vr7Xf4BxiVaFIDhAA_578_10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35455" cy="3088005"/>
            <wp:effectExtent l="0" t="0" r="17145" b="17145"/>
            <wp:docPr id="83" name="图片 83" descr="主考区_查看试卷_在线编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主考区_查看试卷_在线编辑 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19" w:name="_Toc28547"/>
      <w:bookmarkStart w:id="20" w:name="_Toc5453"/>
      <w:bookmarkStart w:id="21" w:name="_Toc29541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.考</w:t>
      </w:r>
      <w:r>
        <w:rPr>
          <w:rFonts w:hint="eastAsia" w:ascii="微软雅黑" w:hAnsi="微软雅黑" w:eastAsia="微软雅黑" w:cs="微软雅黑"/>
          <w:lang w:val="en-US" w:eastAsia="zh-CN"/>
        </w:rPr>
        <w:t>后</w:t>
      </w:r>
      <w:bookmarkEnd w:id="19"/>
      <w:bookmarkEnd w:id="20"/>
      <w:bookmarkEnd w:id="21"/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22" w:name="_Toc4910"/>
      <w:bookmarkStart w:id="23" w:name="_Toc19701"/>
      <w:r>
        <w:rPr>
          <w:rFonts w:hint="eastAsia" w:ascii="微软雅黑" w:hAnsi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t>.1.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互动</w:t>
      </w:r>
      <w:r>
        <w:rPr>
          <w:rFonts w:hint="eastAsia" w:ascii="微软雅黑" w:hAnsi="微软雅黑" w:eastAsia="微软雅黑" w:cs="微软雅黑"/>
          <w:sz w:val="24"/>
          <w:szCs w:val="24"/>
        </w:rPr>
        <w:t>面试</w:t>
      </w:r>
      <w:bookmarkEnd w:id="22"/>
      <w:bookmarkEnd w:id="23"/>
    </w:p>
    <w:p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考试结束时，考生的一机位和二机位都会收到结束提醒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62710" cy="2424430"/>
            <wp:effectExtent l="0" t="0" r="8890" b="13970"/>
            <wp:docPr id="54" name="图片 54" descr="主考区_考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主考区_考试结束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4295" cy="1471930"/>
            <wp:effectExtent l="0" t="0" r="14605" b="13970"/>
            <wp:docPr id="56" name="图片 56" descr="lQLPDhr5j_pGAz3NAf7NA4qw8-iPjD8XMmUBxiA4FoDPAA_906_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QLPDhr5j_pGAz3NAf7NA4qw8-iPjD8XMmUBxiA4FoDPAA_906_5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点击“确定”退出考场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微软雅黑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0414523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06BE3E8"/>
    <w:multiLevelType w:val="singleLevel"/>
    <w:tmpl w:val="B06BE3E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CE2281E"/>
    <w:multiLevelType w:val="multilevel"/>
    <w:tmpl w:val="BCE2281E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3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4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4">
    <w:nsid w:val="BFB581F1"/>
    <w:multiLevelType w:val="singleLevel"/>
    <w:tmpl w:val="BFB581F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D873DB7A"/>
    <w:multiLevelType w:val="singleLevel"/>
    <w:tmpl w:val="D873DB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1540119"/>
    <w:multiLevelType w:val="singleLevel"/>
    <w:tmpl w:val="5154011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45"/>
    <w:rsid w:val="00143F81"/>
    <w:rsid w:val="001813BE"/>
    <w:rsid w:val="0024102D"/>
    <w:rsid w:val="00452171"/>
    <w:rsid w:val="00465F7B"/>
    <w:rsid w:val="0047569E"/>
    <w:rsid w:val="00490633"/>
    <w:rsid w:val="004E2189"/>
    <w:rsid w:val="005A27C6"/>
    <w:rsid w:val="006C3109"/>
    <w:rsid w:val="00706066"/>
    <w:rsid w:val="008C447F"/>
    <w:rsid w:val="008D3393"/>
    <w:rsid w:val="009D7B32"/>
    <w:rsid w:val="00A3521C"/>
    <w:rsid w:val="00B04BDF"/>
    <w:rsid w:val="00B36A18"/>
    <w:rsid w:val="00C550B4"/>
    <w:rsid w:val="00C86AC3"/>
    <w:rsid w:val="00D727BA"/>
    <w:rsid w:val="00D72CE0"/>
    <w:rsid w:val="00E72CD4"/>
    <w:rsid w:val="00F74245"/>
    <w:rsid w:val="012705B5"/>
    <w:rsid w:val="01CB5622"/>
    <w:rsid w:val="01D56AF5"/>
    <w:rsid w:val="02BC52BC"/>
    <w:rsid w:val="030C5891"/>
    <w:rsid w:val="039742C4"/>
    <w:rsid w:val="05A85C0B"/>
    <w:rsid w:val="06714818"/>
    <w:rsid w:val="067440EB"/>
    <w:rsid w:val="07A10D99"/>
    <w:rsid w:val="08201783"/>
    <w:rsid w:val="09677C22"/>
    <w:rsid w:val="09682BC3"/>
    <w:rsid w:val="09CB7030"/>
    <w:rsid w:val="0AFB2327"/>
    <w:rsid w:val="0B473BDC"/>
    <w:rsid w:val="0B7A2A77"/>
    <w:rsid w:val="0C0F044D"/>
    <w:rsid w:val="0CD12989"/>
    <w:rsid w:val="0F416125"/>
    <w:rsid w:val="0F4B4516"/>
    <w:rsid w:val="10A31F6C"/>
    <w:rsid w:val="10D408BF"/>
    <w:rsid w:val="11BA24B2"/>
    <w:rsid w:val="12270F7C"/>
    <w:rsid w:val="12806A95"/>
    <w:rsid w:val="12E0538E"/>
    <w:rsid w:val="140E5765"/>
    <w:rsid w:val="14EA5D2D"/>
    <w:rsid w:val="15F855D9"/>
    <w:rsid w:val="16B62169"/>
    <w:rsid w:val="17D325E5"/>
    <w:rsid w:val="18B40761"/>
    <w:rsid w:val="199865C8"/>
    <w:rsid w:val="1ACB7E51"/>
    <w:rsid w:val="1B981782"/>
    <w:rsid w:val="1CCC2817"/>
    <w:rsid w:val="1CF825C0"/>
    <w:rsid w:val="1D242A76"/>
    <w:rsid w:val="1DEB231C"/>
    <w:rsid w:val="1E4E7EDF"/>
    <w:rsid w:val="1EEC1D97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28EB5CEA"/>
    <w:rsid w:val="292B3B4C"/>
    <w:rsid w:val="2953621E"/>
    <w:rsid w:val="2AE222C6"/>
    <w:rsid w:val="2B060B16"/>
    <w:rsid w:val="2C065A47"/>
    <w:rsid w:val="2D120CF2"/>
    <w:rsid w:val="31845E1F"/>
    <w:rsid w:val="32CD618E"/>
    <w:rsid w:val="35176A3E"/>
    <w:rsid w:val="35587078"/>
    <w:rsid w:val="35717C06"/>
    <w:rsid w:val="359E1A25"/>
    <w:rsid w:val="36107826"/>
    <w:rsid w:val="36F57408"/>
    <w:rsid w:val="390F26A0"/>
    <w:rsid w:val="3CD06197"/>
    <w:rsid w:val="3F041B10"/>
    <w:rsid w:val="3F4543C1"/>
    <w:rsid w:val="3FC3295E"/>
    <w:rsid w:val="40524A7F"/>
    <w:rsid w:val="41B9773F"/>
    <w:rsid w:val="42FB10FD"/>
    <w:rsid w:val="440C754F"/>
    <w:rsid w:val="444D4E57"/>
    <w:rsid w:val="456A3C89"/>
    <w:rsid w:val="46CA4C5D"/>
    <w:rsid w:val="471122C1"/>
    <w:rsid w:val="474E5F32"/>
    <w:rsid w:val="4A7A1FED"/>
    <w:rsid w:val="4AA67E71"/>
    <w:rsid w:val="4AC025C8"/>
    <w:rsid w:val="4AD95612"/>
    <w:rsid w:val="4C2275E6"/>
    <w:rsid w:val="4CAF069E"/>
    <w:rsid w:val="4D371D65"/>
    <w:rsid w:val="50B54F1A"/>
    <w:rsid w:val="52C6558F"/>
    <w:rsid w:val="537B6425"/>
    <w:rsid w:val="54E167B6"/>
    <w:rsid w:val="56013AC9"/>
    <w:rsid w:val="56176EA3"/>
    <w:rsid w:val="564C50B0"/>
    <w:rsid w:val="590940DA"/>
    <w:rsid w:val="598776A8"/>
    <w:rsid w:val="5B581DA8"/>
    <w:rsid w:val="5C3E1F5A"/>
    <w:rsid w:val="5CCE1F20"/>
    <w:rsid w:val="5DBE095B"/>
    <w:rsid w:val="5DF02B69"/>
    <w:rsid w:val="5E1F292D"/>
    <w:rsid w:val="5E74086A"/>
    <w:rsid w:val="5FA21428"/>
    <w:rsid w:val="609E401A"/>
    <w:rsid w:val="60C53CA0"/>
    <w:rsid w:val="60D05AE2"/>
    <w:rsid w:val="61D038B9"/>
    <w:rsid w:val="620F25CE"/>
    <w:rsid w:val="62A43F2C"/>
    <w:rsid w:val="62E039F6"/>
    <w:rsid w:val="62E426F8"/>
    <w:rsid w:val="63973DE2"/>
    <w:rsid w:val="646D72E8"/>
    <w:rsid w:val="64A210D6"/>
    <w:rsid w:val="651545D5"/>
    <w:rsid w:val="6544541B"/>
    <w:rsid w:val="65851A14"/>
    <w:rsid w:val="658A6C71"/>
    <w:rsid w:val="65D50613"/>
    <w:rsid w:val="66064AD8"/>
    <w:rsid w:val="67113C03"/>
    <w:rsid w:val="67454C28"/>
    <w:rsid w:val="67A60686"/>
    <w:rsid w:val="681B78B9"/>
    <w:rsid w:val="68292A50"/>
    <w:rsid w:val="689F19B8"/>
    <w:rsid w:val="69427657"/>
    <w:rsid w:val="6B88063F"/>
    <w:rsid w:val="6BDC0EC1"/>
    <w:rsid w:val="6C3B4BEA"/>
    <w:rsid w:val="6C557EC0"/>
    <w:rsid w:val="6D012C1F"/>
    <w:rsid w:val="6DD42CB5"/>
    <w:rsid w:val="6E2B7F0A"/>
    <w:rsid w:val="6E683B4A"/>
    <w:rsid w:val="6E812147"/>
    <w:rsid w:val="6F6A78D8"/>
    <w:rsid w:val="6FC306B5"/>
    <w:rsid w:val="6FC46235"/>
    <w:rsid w:val="6FCA7E27"/>
    <w:rsid w:val="700E0033"/>
    <w:rsid w:val="702E61A6"/>
    <w:rsid w:val="704A24F3"/>
    <w:rsid w:val="70625F67"/>
    <w:rsid w:val="70B52DC0"/>
    <w:rsid w:val="70C40AA9"/>
    <w:rsid w:val="72336AD0"/>
    <w:rsid w:val="72350B2E"/>
    <w:rsid w:val="7565084A"/>
    <w:rsid w:val="758B63A9"/>
    <w:rsid w:val="76B128AE"/>
    <w:rsid w:val="78AB01DB"/>
    <w:rsid w:val="7B3A1014"/>
    <w:rsid w:val="7C975A81"/>
    <w:rsid w:val="7CE1364C"/>
    <w:rsid w:val="7D691C82"/>
    <w:rsid w:val="7E192902"/>
    <w:rsid w:val="7E3A3970"/>
    <w:rsid w:val="7E4B5361"/>
    <w:rsid w:val="7ECF543F"/>
    <w:rsid w:val="7EF4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1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0"/>
    <w:unhideWhenUsed/>
    <w:qFormat/>
    <w:uiPriority w:val="0"/>
    <w:pPr>
      <w:jc w:val="left"/>
      <w:outlineLvl w:val="2"/>
    </w:pPr>
    <w:rPr>
      <w:rFonts w:hint="eastAsia" w:ascii="宋体" w:hAnsi="宋体" w:cs="Times New Roman"/>
      <w:b/>
      <w:bCs/>
      <w:kern w:val="0"/>
      <w:sz w:val="27"/>
      <w:szCs w:val="27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outlineLvl w:val="3"/>
    </w:pPr>
    <w:rPr>
      <w:rFonts w:ascii="Arial" w:hAnsi="Arial"/>
      <w:sz w:val="24"/>
    </w:rPr>
  </w:style>
  <w:style w:type="paragraph" w:styleId="7">
    <w:name w:val="heading 5"/>
    <w:basedOn w:val="1"/>
    <w:next w:val="1"/>
    <w:link w:val="25"/>
    <w:semiHidden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8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6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character" w:customStyle="1" w:styleId="19">
    <w:name w:val="标题 1 字符"/>
    <w:basedOn w:val="17"/>
    <w:link w:val="3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20">
    <w:name w:val="标题 3 字符"/>
    <w:basedOn w:val="17"/>
    <w:link w:val="5"/>
    <w:qFormat/>
    <w:uiPriority w:val="0"/>
    <w:rPr>
      <w:rFonts w:eastAsia="微软雅黑" w:asciiTheme="minorHAnsi" w:hAnsiTheme="minorHAnsi"/>
      <w:b/>
      <w:bCs/>
      <w:kern w:val="0"/>
      <w:sz w:val="28"/>
      <w:szCs w:val="32"/>
      <w:lang w:eastAsia="en-US" w:bidi="en-US"/>
    </w:rPr>
  </w:style>
  <w:style w:type="character" w:customStyle="1" w:styleId="21">
    <w:name w:val="标题 2 字符"/>
    <w:basedOn w:val="17"/>
    <w:link w:val="4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2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3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4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5">
    <w:name w:val="标题 5 字符"/>
    <w:basedOn w:val="17"/>
    <w:link w:val="7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6">
    <w:name w:val="标题 字符"/>
    <w:basedOn w:val="17"/>
    <w:link w:val="14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styleId="27">
    <w:name w:val="List Paragraph"/>
    <w:basedOn w:val="1"/>
    <w:qFormat/>
    <w:uiPriority w:val="34"/>
    <w:pPr>
      <w:jc w:val="left"/>
    </w:pPr>
    <w:rPr>
      <w:szCs w:val="22"/>
    </w:rPr>
  </w:style>
  <w:style w:type="character" w:customStyle="1" w:styleId="28">
    <w:name w:val="页眉 字符"/>
    <w:basedOn w:val="17"/>
    <w:link w:val="11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29">
    <w:name w:val="页脚 字符"/>
    <w:basedOn w:val="17"/>
    <w:link w:val="10"/>
    <w:qFormat/>
    <w:uiPriority w:val="99"/>
    <w:rPr>
      <w:rFonts w:eastAsia="微软雅黑" w:asciiTheme="minorHAnsi" w:hAnsiTheme="minorHAnsi" w:cstheme="minorBidi"/>
      <w:kern w:val="2"/>
      <w:sz w:val="18"/>
      <w:szCs w:val="18"/>
    </w:rPr>
  </w:style>
  <w:style w:type="paragraph" w:customStyle="1" w:styleId="30">
    <w:name w:val="TOC Heading"/>
    <w:basedOn w:val="3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A50ABD-ABAE-41E6-93CA-12A3F7C545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827</Words>
  <Characters>4720</Characters>
  <Lines>39</Lines>
  <Paragraphs>11</Paragraphs>
  <TotalTime>1</TotalTime>
  <ScaleCrop>false</ScaleCrop>
  <LinksUpToDate>false</LinksUpToDate>
  <CharactersWithSpaces>5536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Liujd</cp:lastModifiedBy>
  <dcterms:modified xsi:type="dcterms:W3CDTF">2022-03-20T09:11:33Z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AED2546F98C5440CA1348AFEF3192FDF</vt:lpwstr>
  </property>
</Properties>
</file>